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35CF" w14:textId="5A3C4655" w:rsidR="001D5198" w:rsidRPr="00184C95" w:rsidRDefault="0096782D" w:rsidP="001D5198">
      <w:pPr>
        <w:pStyle w:val="NoSpacing"/>
        <w:rPr>
          <w:rFonts w:ascii="Aptos Display" w:hAnsi="Aptos Display"/>
          <w:b/>
          <w:bCs/>
          <w:sz w:val="20"/>
          <w:szCs w:val="20"/>
        </w:rPr>
      </w:pPr>
      <w:r w:rsidRPr="00184C95">
        <w:rPr>
          <w:rFonts w:ascii="Aptos Display" w:hAnsi="Aptos Display"/>
          <w:b/>
          <w:bCs/>
          <w:sz w:val="20"/>
          <w:szCs w:val="20"/>
        </w:rPr>
        <w:t>April</w:t>
      </w:r>
      <w:r w:rsidR="00222E5E" w:rsidRPr="00184C95">
        <w:rPr>
          <w:rFonts w:ascii="Aptos Display" w:hAnsi="Aptos Display"/>
          <w:b/>
          <w:bCs/>
          <w:sz w:val="20"/>
          <w:szCs w:val="20"/>
        </w:rPr>
        <w:t xml:space="preserve"> </w:t>
      </w:r>
      <w:r w:rsidRPr="00184C95">
        <w:rPr>
          <w:rFonts w:ascii="Aptos Display" w:hAnsi="Aptos Display"/>
          <w:b/>
          <w:bCs/>
          <w:sz w:val="20"/>
          <w:szCs w:val="20"/>
        </w:rPr>
        <w:t>10</w:t>
      </w:r>
      <w:r w:rsidR="00F73EA7" w:rsidRPr="00184C95">
        <w:rPr>
          <w:rFonts w:ascii="Aptos Display" w:hAnsi="Aptos Display"/>
          <w:b/>
          <w:bCs/>
          <w:sz w:val="20"/>
          <w:szCs w:val="20"/>
        </w:rPr>
        <w:t xml:space="preserve">, </w:t>
      </w:r>
      <w:proofErr w:type="gramStart"/>
      <w:r w:rsidR="00F73EA7" w:rsidRPr="00184C95">
        <w:rPr>
          <w:rFonts w:ascii="Aptos Display" w:hAnsi="Aptos Display"/>
          <w:b/>
          <w:bCs/>
          <w:sz w:val="20"/>
          <w:szCs w:val="20"/>
        </w:rPr>
        <w:t>202</w:t>
      </w:r>
      <w:r w:rsidR="00796203" w:rsidRPr="00184C95">
        <w:rPr>
          <w:rFonts w:ascii="Aptos Display" w:hAnsi="Aptos Display"/>
          <w:b/>
          <w:bCs/>
          <w:sz w:val="20"/>
          <w:szCs w:val="20"/>
        </w:rPr>
        <w:t>4</w:t>
      </w:r>
      <w:proofErr w:type="gramEnd"/>
      <w:r w:rsidR="00362999" w:rsidRPr="00184C95">
        <w:rPr>
          <w:rFonts w:ascii="Aptos Display" w:hAnsi="Aptos Display"/>
          <w:b/>
          <w:bCs/>
          <w:sz w:val="20"/>
          <w:szCs w:val="20"/>
        </w:rPr>
        <w:tab/>
      </w:r>
      <w:r w:rsidRPr="00184C95">
        <w:rPr>
          <w:rFonts w:ascii="Aptos Display" w:hAnsi="Aptos Display"/>
          <w:b/>
          <w:bCs/>
          <w:sz w:val="20"/>
          <w:szCs w:val="20"/>
        </w:rPr>
        <w:t>Monthly</w:t>
      </w:r>
      <w:r w:rsidR="001D5198" w:rsidRPr="00184C95">
        <w:rPr>
          <w:rFonts w:ascii="Aptos Display" w:hAnsi="Aptos Display"/>
          <w:b/>
          <w:bCs/>
          <w:sz w:val="20"/>
          <w:szCs w:val="20"/>
        </w:rPr>
        <w:t xml:space="preserve"> Board Meeting</w:t>
      </w:r>
      <w:r w:rsidR="00752E48" w:rsidRPr="00184C95">
        <w:rPr>
          <w:rFonts w:ascii="Aptos Display" w:hAnsi="Aptos Display"/>
          <w:b/>
          <w:bCs/>
          <w:sz w:val="20"/>
          <w:szCs w:val="20"/>
        </w:rPr>
        <w:t xml:space="preserve"> </w:t>
      </w:r>
      <w:r w:rsidR="00362999" w:rsidRPr="00184C95">
        <w:rPr>
          <w:rFonts w:ascii="Aptos Display" w:hAnsi="Aptos Display"/>
          <w:sz w:val="20"/>
          <w:szCs w:val="20"/>
        </w:rPr>
        <w:t>|</w:t>
      </w:r>
      <w:r w:rsidR="00752E48" w:rsidRPr="00184C95">
        <w:rPr>
          <w:rFonts w:ascii="Aptos Display" w:hAnsi="Aptos Display"/>
          <w:sz w:val="20"/>
          <w:szCs w:val="20"/>
        </w:rPr>
        <w:t xml:space="preserve"> Minutes</w:t>
      </w:r>
    </w:p>
    <w:p w14:paraId="136DCB7D" w14:textId="77777777" w:rsidR="000327FD" w:rsidRPr="00184C95" w:rsidRDefault="000327FD" w:rsidP="001D5198">
      <w:pPr>
        <w:pStyle w:val="NoSpacing"/>
        <w:rPr>
          <w:rFonts w:ascii="Aptos Display" w:hAnsi="Aptos Display"/>
          <w:sz w:val="20"/>
          <w:szCs w:val="20"/>
        </w:rPr>
      </w:pPr>
    </w:p>
    <w:p w14:paraId="39DD3F40" w14:textId="5B1B64D5" w:rsidR="00002051" w:rsidRPr="00184C95" w:rsidRDefault="00184A43" w:rsidP="00752BC7">
      <w:pPr>
        <w:pStyle w:val="NoSpacing"/>
        <w:numPr>
          <w:ilvl w:val="0"/>
          <w:numId w:val="2"/>
        </w:numPr>
        <w:rPr>
          <w:rFonts w:ascii="Aptos Display" w:hAnsi="Aptos Display"/>
          <w:b/>
          <w:bCs/>
          <w:sz w:val="20"/>
          <w:szCs w:val="20"/>
        </w:rPr>
      </w:pPr>
      <w:r w:rsidRPr="00184C95">
        <w:rPr>
          <w:rFonts w:ascii="Aptos Display" w:hAnsi="Aptos Display"/>
          <w:b/>
          <w:bCs/>
          <w:sz w:val="20"/>
          <w:szCs w:val="20"/>
        </w:rPr>
        <w:t>Call to Order and Declaration of a Quorum</w:t>
      </w:r>
    </w:p>
    <w:p w14:paraId="716875EE" w14:textId="0D03A65C" w:rsidR="00456CE4" w:rsidRPr="00184C95" w:rsidRDefault="00456CE4" w:rsidP="00C052F9">
      <w:pPr>
        <w:pStyle w:val="NoSpacing"/>
        <w:ind w:left="720"/>
        <w:rPr>
          <w:rFonts w:ascii="Aptos Display" w:hAnsi="Aptos Display"/>
          <w:sz w:val="20"/>
          <w:szCs w:val="20"/>
        </w:rPr>
      </w:pPr>
      <w:r w:rsidRPr="00184C95">
        <w:rPr>
          <w:rFonts w:ascii="Aptos Display" w:hAnsi="Aptos Display"/>
          <w:sz w:val="20"/>
          <w:szCs w:val="20"/>
        </w:rPr>
        <w:t>Board Member Matt Rodgers called meeting to order at 7:0</w:t>
      </w:r>
      <w:r w:rsidR="00340D3A" w:rsidRPr="00184C95">
        <w:rPr>
          <w:rFonts w:ascii="Aptos Display" w:hAnsi="Aptos Display"/>
          <w:sz w:val="20"/>
          <w:szCs w:val="20"/>
        </w:rPr>
        <w:t>0</w:t>
      </w:r>
      <w:r w:rsidRPr="00184C95">
        <w:rPr>
          <w:rFonts w:ascii="Aptos Display" w:hAnsi="Aptos Display"/>
          <w:sz w:val="20"/>
          <w:szCs w:val="20"/>
        </w:rPr>
        <w:t>pm</w:t>
      </w:r>
    </w:p>
    <w:p w14:paraId="6AD931AF" w14:textId="24DEBBEA" w:rsidR="004D1BE4" w:rsidRPr="00184C95" w:rsidRDefault="00456CE4" w:rsidP="004F5305">
      <w:pPr>
        <w:pStyle w:val="NoSpacing"/>
        <w:ind w:left="720"/>
        <w:rPr>
          <w:rFonts w:ascii="Aptos Display" w:hAnsi="Aptos Display"/>
          <w:sz w:val="20"/>
          <w:szCs w:val="20"/>
        </w:rPr>
      </w:pPr>
      <w:r w:rsidRPr="00184C95">
        <w:rPr>
          <w:rFonts w:ascii="Aptos Display" w:hAnsi="Aptos Display"/>
          <w:sz w:val="20"/>
          <w:szCs w:val="20"/>
        </w:rPr>
        <w:t>Board Members Present: Matt Rodgers, Raquel Amorese, Will White, Adam Vicencio</w:t>
      </w:r>
      <w:r w:rsidR="00340D3A" w:rsidRPr="00184C95">
        <w:rPr>
          <w:rFonts w:ascii="Aptos Display" w:hAnsi="Aptos Display"/>
          <w:sz w:val="20"/>
          <w:szCs w:val="20"/>
        </w:rPr>
        <w:t>, Alex Chatziapostolou</w:t>
      </w:r>
      <w:r w:rsidR="005A4988" w:rsidRPr="00184C95">
        <w:rPr>
          <w:rFonts w:ascii="Aptos Display" w:hAnsi="Aptos Display"/>
          <w:sz w:val="20"/>
          <w:szCs w:val="20"/>
        </w:rPr>
        <w:br/>
      </w:r>
    </w:p>
    <w:p w14:paraId="54DA3F1B" w14:textId="10EEE751" w:rsidR="000913D5" w:rsidRPr="00184C95" w:rsidRDefault="00C770E3" w:rsidP="008227F7">
      <w:pPr>
        <w:pStyle w:val="NoSpacing"/>
        <w:numPr>
          <w:ilvl w:val="0"/>
          <w:numId w:val="2"/>
        </w:numPr>
        <w:rPr>
          <w:rFonts w:ascii="Aptos Display" w:hAnsi="Aptos Display"/>
          <w:sz w:val="20"/>
          <w:szCs w:val="20"/>
        </w:rPr>
      </w:pPr>
      <w:r w:rsidRPr="00184C95">
        <w:rPr>
          <w:rFonts w:ascii="Aptos Display" w:hAnsi="Aptos Display"/>
          <w:b/>
          <w:bCs/>
          <w:sz w:val="20"/>
          <w:szCs w:val="20"/>
        </w:rPr>
        <w:t xml:space="preserve">Financial Report </w:t>
      </w:r>
      <w:r w:rsidRPr="00184C95">
        <w:rPr>
          <w:rFonts w:ascii="Aptos Display" w:hAnsi="Aptos Display"/>
          <w:i/>
          <w:iCs/>
          <w:sz w:val="20"/>
          <w:szCs w:val="20"/>
        </w:rPr>
        <w:t>as of Apr. 10, 2024</w:t>
      </w:r>
    </w:p>
    <w:p w14:paraId="4EC906E4" w14:textId="4BE50212" w:rsidR="00864A94" w:rsidRPr="00864A94" w:rsidRDefault="00BA4A18" w:rsidP="00864A94">
      <w:pPr>
        <w:pStyle w:val="NoSpacing"/>
        <w:numPr>
          <w:ilvl w:val="1"/>
          <w:numId w:val="6"/>
        </w:numPr>
        <w:rPr>
          <w:rFonts w:ascii="Aptos Display" w:hAnsi="Aptos Display"/>
          <w:sz w:val="20"/>
          <w:szCs w:val="20"/>
        </w:rPr>
      </w:pPr>
      <w:r w:rsidRPr="00184C95">
        <w:rPr>
          <w:rFonts w:ascii="Aptos Display" w:hAnsi="Aptos Display"/>
          <w:b/>
          <w:bCs/>
          <w:sz w:val="20"/>
          <w:szCs w:val="20"/>
        </w:rPr>
        <w:t>Accounts</w:t>
      </w:r>
    </w:p>
    <w:tbl>
      <w:tblPr>
        <w:tblStyle w:val="TableGrid"/>
        <w:tblW w:w="0" w:type="auto"/>
        <w:tblInd w:w="1440" w:type="dxa"/>
        <w:tblLook w:val="04A0" w:firstRow="1" w:lastRow="0" w:firstColumn="1" w:lastColumn="0" w:noHBand="0" w:noVBand="1"/>
      </w:tblPr>
      <w:tblGrid>
        <w:gridCol w:w="841"/>
        <w:gridCol w:w="1824"/>
        <w:gridCol w:w="1256"/>
      </w:tblGrid>
      <w:tr w:rsidR="00864A94" w14:paraId="6FCC722D" w14:textId="77777777" w:rsidTr="00864A94">
        <w:tc>
          <w:tcPr>
            <w:tcW w:w="841" w:type="dxa"/>
          </w:tcPr>
          <w:p w14:paraId="5D84F723" w14:textId="2CF1A5F8" w:rsidR="00864A94" w:rsidRDefault="00864A94" w:rsidP="007C3294">
            <w:pPr>
              <w:pStyle w:val="NoSpacing"/>
              <w:rPr>
                <w:rFonts w:ascii="Aptos Display" w:hAnsi="Aptos Display"/>
                <w:sz w:val="20"/>
                <w:szCs w:val="20"/>
              </w:rPr>
            </w:pPr>
            <w:r w:rsidRPr="00864A94">
              <w:rPr>
                <w:rFonts w:ascii="Aptos Display" w:hAnsi="Aptos Display"/>
                <w:sz w:val="20"/>
                <w:szCs w:val="20"/>
              </w:rPr>
              <w:t>Chase</w:t>
            </w:r>
          </w:p>
        </w:tc>
        <w:tc>
          <w:tcPr>
            <w:tcW w:w="1824" w:type="dxa"/>
          </w:tcPr>
          <w:p w14:paraId="5109D1D5" w14:textId="16DC0817" w:rsidR="00864A94" w:rsidRDefault="00864A94" w:rsidP="007C3294">
            <w:pPr>
              <w:pStyle w:val="NoSpacing"/>
              <w:rPr>
                <w:rFonts w:ascii="Aptos Display" w:hAnsi="Aptos Display"/>
                <w:sz w:val="20"/>
                <w:szCs w:val="20"/>
              </w:rPr>
            </w:pPr>
            <w:r w:rsidRPr="00184C95">
              <w:rPr>
                <w:rFonts w:ascii="Aptos Display" w:hAnsi="Aptos Display"/>
                <w:sz w:val="20"/>
                <w:szCs w:val="20"/>
              </w:rPr>
              <w:t>Operating Account</w:t>
            </w:r>
          </w:p>
        </w:tc>
        <w:tc>
          <w:tcPr>
            <w:tcW w:w="1256" w:type="dxa"/>
          </w:tcPr>
          <w:p w14:paraId="00C3BA3D" w14:textId="77777777" w:rsidR="00864A94" w:rsidRDefault="00864A94" w:rsidP="007C3294">
            <w:pPr>
              <w:pStyle w:val="NoSpacing"/>
              <w:rPr>
                <w:rFonts w:ascii="Aptos Display" w:hAnsi="Aptos Display"/>
                <w:sz w:val="20"/>
                <w:szCs w:val="20"/>
              </w:rPr>
            </w:pPr>
          </w:p>
        </w:tc>
      </w:tr>
      <w:tr w:rsidR="00864A94" w14:paraId="3C92BD00" w14:textId="77777777" w:rsidTr="00864A94">
        <w:tc>
          <w:tcPr>
            <w:tcW w:w="841" w:type="dxa"/>
          </w:tcPr>
          <w:p w14:paraId="11451526" w14:textId="4399FD29" w:rsidR="00864A94" w:rsidRDefault="00864A94" w:rsidP="007C3294">
            <w:pPr>
              <w:pStyle w:val="NoSpacing"/>
              <w:rPr>
                <w:rFonts w:ascii="Aptos Display" w:hAnsi="Aptos Display"/>
                <w:sz w:val="20"/>
                <w:szCs w:val="20"/>
              </w:rPr>
            </w:pPr>
          </w:p>
        </w:tc>
        <w:tc>
          <w:tcPr>
            <w:tcW w:w="1824" w:type="dxa"/>
          </w:tcPr>
          <w:p w14:paraId="224907EE" w14:textId="46BDA1EB" w:rsidR="00864A94" w:rsidRDefault="00864A94" w:rsidP="007C3294">
            <w:pPr>
              <w:pStyle w:val="NoSpacing"/>
              <w:rPr>
                <w:rFonts w:ascii="Aptos Display" w:hAnsi="Aptos Display"/>
                <w:sz w:val="20"/>
                <w:szCs w:val="20"/>
              </w:rPr>
            </w:pPr>
            <w:r w:rsidRPr="007C3294">
              <w:rPr>
                <w:rFonts w:ascii="Aptos Display" w:hAnsi="Aptos Display"/>
                <w:sz w:val="20"/>
                <w:szCs w:val="20"/>
              </w:rPr>
              <w:t>Reserve Account</w:t>
            </w:r>
          </w:p>
        </w:tc>
        <w:tc>
          <w:tcPr>
            <w:tcW w:w="1256" w:type="dxa"/>
          </w:tcPr>
          <w:p w14:paraId="66C206FB" w14:textId="77777777" w:rsidR="00864A94" w:rsidRDefault="00864A94" w:rsidP="007C3294">
            <w:pPr>
              <w:pStyle w:val="NoSpacing"/>
              <w:rPr>
                <w:rFonts w:ascii="Aptos Display" w:hAnsi="Aptos Display"/>
                <w:sz w:val="20"/>
                <w:szCs w:val="20"/>
              </w:rPr>
            </w:pPr>
          </w:p>
        </w:tc>
      </w:tr>
      <w:tr w:rsidR="00864A94" w14:paraId="113FA8AE" w14:textId="77777777" w:rsidTr="00864A94">
        <w:tc>
          <w:tcPr>
            <w:tcW w:w="841" w:type="dxa"/>
          </w:tcPr>
          <w:p w14:paraId="64697F77" w14:textId="54F7F6C3" w:rsidR="00864A94" w:rsidRDefault="00864A94" w:rsidP="007C3294">
            <w:pPr>
              <w:pStyle w:val="NoSpacing"/>
              <w:rPr>
                <w:rFonts w:ascii="Aptos Display" w:hAnsi="Aptos Display"/>
                <w:sz w:val="20"/>
                <w:szCs w:val="20"/>
              </w:rPr>
            </w:pPr>
            <w:r w:rsidRPr="00864A94">
              <w:rPr>
                <w:rFonts w:ascii="Aptos Display" w:hAnsi="Aptos Display"/>
                <w:sz w:val="20"/>
                <w:szCs w:val="20"/>
              </w:rPr>
              <w:t>Byline</w:t>
            </w:r>
          </w:p>
        </w:tc>
        <w:tc>
          <w:tcPr>
            <w:tcW w:w="1824" w:type="dxa"/>
          </w:tcPr>
          <w:p w14:paraId="3E4BE999" w14:textId="25F13D5B" w:rsidR="00864A94" w:rsidRDefault="00864A94" w:rsidP="007C3294">
            <w:pPr>
              <w:pStyle w:val="NoSpacing"/>
              <w:rPr>
                <w:rFonts w:ascii="Aptos Display" w:hAnsi="Aptos Display"/>
                <w:sz w:val="20"/>
                <w:szCs w:val="20"/>
              </w:rPr>
            </w:pPr>
            <w:r w:rsidRPr="007C3294">
              <w:rPr>
                <w:rFonts w:ascii="Aptos Display" w:hAnsi="Aptos Display"/>
                <w:sz w:val="20"/>
                <w:szCs w:val="20"/>
              </w:rPr>
              <w:t>Operating Account</w:t>
            </w:r>
          </w:p>
        </w:tc>
        <w:tc>
          <w:tcPr>
            <w:tcW w:w="1256" w:type="dxa"/>
          </w:tcPr>
          <w:p w14:paraId="014D659B" w14:textId="49716C0C" w:rsidR="00864A94" w:rsidRPr="00864A94" w:rsidRDefault="00864A94" w:rsidP="007C3294">
            <w:pPr>
              <w:pStyle w:val="NoSpacing"/>
              <w:rPr>
                <w:rFonts w:ascii="Aptos Display" w:hAnsi="Aptos Display"/>
                <w:b/>
                <w:bCs/>
                <w:sz w:val="20"/>
                <w:szCs w:val="20"/>
              </w:rPr>
            </w:pPr>
            <w:r w:rsidRPr="00864A94">
              <w:rPr>
                <w:rFonts w:ascii="Aptos Display" w:hAnsi="Aptos Display"/>
                <w:b/>
                <w:bCs/>
                <w:sz w:val="20"/>
                <w:szCs w:val="20"/>
              </w:rPr>
              <w:t>$9,230.77</w:t>
            </w:r>
          </w:p>
        </w:tc>
      </w:tr>
      <w:tr w:rsidR="00864A94" w14:paraId="6DF0CAA7" w14:textId="77777777" w:rsidTr="00864A94">
        <w:tc>
          <w:tcPr>
            <w:tcW w:w="841" w:type="dxa"/>
          </w:tcPr>
          <w:p w14:paraId="5236C59F" w14:textId="77777777" w:rsidR="00864A94" w:rsidRDefault="00864A94" w:rsidP="007C3294">
            <w:pPr>
              <w:pStyle w:val="NoSpacing"/>
              <w:rPr>
                <w:rFonts w:ascii="Aptos Display" w:hAnsi="Aptos Display"/>
                <w:sz w:val="20"/>
                <w:szCs w:val="20"/>
              </w:rPr>
            </w:pPr>
          </w:p>
        </w:tc>
        <w:tc>
          <w:tcPr>
            <w:tcW w:w="1824" w:type="dxa"/>
          </w:tcPr>
          <w:p w14:paraId="1A4842C3" w14:textId="43670DDA" w:rsidR="00864A94" w:rsidRDefault="00864A94" w:rsidP="007C3294">
            <w:pPr>
              <w:pStyle w:val="NoSpacing"/>
              <w:rPr>
                <w:rFonts w:ascii="Aptos Display" w:hAnsi="Aptos Display"/>
                <w:sz w:val="20"/>
                <w:szCs w:val="20"/>
              </w:rPr>
            </w:pPr>
            <w:r w:rsidRPr="00184C95">
              <w:rPr>
                <w:rFonts w:ascii="Aptos Display" w:hAnsi="Aptos Display"/>
                <w:sz w:val="20"/>
                <w:szCs w:val="20"/>
              </w:rPr>
              <w:t>Reserve Account</w:t>
            </w:r>
          </w:p>
        </w:tc>
        <w:tc>
          <w:tcPr>
            <w:tcW w:w="1256" w:type="dxa"/>
          </w:tcPr>
          <w:p w14:paraId="6135F47A" w14:textId="248F53B1" w:rsidR="00864A94" w:rsidRPr="00864A94" w:rsidRDefault="00864A94" w:rsidP="007C3294">
            <w:pPr>
              <w:pStyle w:val="NoSpacing"/>
              <w:rPr>
                <w:rFonts w:ascii="Aptos Display" w:hAnsi="Aptos Display"/>
                <w:b/>
                <w:bCs/>
                <w:sz w:val="20"/>
                <w:szCs w:val="20"/>
              </w:rPr>
            </w:pPr>
            <w:r w:rsidRPr="007C3294">
              <w:rPr>
                <w:rFonts w:ascii="Aptos Display" w:hAnsi="Aptos Display"/>
                <w:b/>
                <w:bCs/>
                <w:sz w:val="20"/>
                <w:szCs w:val="20"/>
              </w:rPr>
              <w:t>$31,419.54</w:t>
            </w:r>
          </w:p>
        </w:tc>
      </w:tr>
    </w:tbl>
    <w:p w14:paraId="173CABD9" w14:textId="00296309" w:rsidR="000913D5" w:rsidRPr="00184C95" w:rsidRDefault="000913D5" w:rsidP="007C3294">
      <w:pPr>
        <w:pStyle w:val="NoSpacing"/>
        <w:ind w:left="1440"/>
        <w:rPr>
          <w:rFonts w:ascii="Aptos Display" w:hAnsi="Aptos Display"/>
          <w:sz w:val="20"/>
          <w:szCs w:val="20"/>
        </w:rPr>
      </w:pPr>
    </w:p>
    <w:p w14:paraId="05F0A977" w14:textId="46ED19A2" w:rsidR="001D0BB1" w:rsidRPr="00184C95" w:rsidRDefault="004C0E07" w:rsidP="001D0BB1">
      <w:pPr>
        <w:pStyle w:val="NoSpacing"/>
        <w:numPr>
          <w:ilvl w:val="1"/>
          <w:numId w:val="6"/>
        </w:numPr>
        <w:rPr>
          <w:rFonts w:ascii="Aptos Display" w:hAnsi="Aptos Display"/>
          <w:sz w:val="20"/>
          <w:szCs w:val="20"/>
        </w:rPr>
      </w:pPr>
      <w:r w:rsidRPr="00184C95">
        <w:rPr>
          <w:rFonts w:ascii="Aptos Display" w:hAnsi="Aptos Display"/>
          <w:b/>
          <w:bCs/>
          <w:sz w:val="20"/>
          <w:szCs w:val="20"/>
        </w:rPr>
        <w:t>Banking</w:t>
      </w:r>
      <w:r w:rsidRPr="00184C95">
        <w:rPr>
          <w:rFonts w:ascii="Aptos Display" w:hAnsi="Aptos Display"/>
          <w:b/>
          <w:bCs/>
          <w:sz w:val="20"/>
          <w:szCs w:val="20"/>
        </w:rPr>
        <w:br/>
      </w:r>
      <w:r w:rsidR="001D0BB1" w:rsidRPr="00184C95">
        <w:rPr>
          <w:rFonts w:ascii="Aptos Display" w:hAnsi="Aptos Display"/>
          <w:sz w:val="20"/>
          <w:szCs w:val="20"/>
        </w:rPr>
        <w:t>Reconcile accounts for March so we can transition the Operating account to Chase. Then, we can assign the Chase as our Operating. Will close Byline accounts mid-May.</w:t>
      </w:r>
      <w:r w:rsidR="001D0BB1" w:rsidRPr="00184C95">
        <w:rPr>
          <w:rFonts w:ascii="Aptos Display" w:hAnsi="Aptos Display"/>
          <w:sz w:val="20"/>
          <w:szCs w:val="20"/>
        </w:rPr>
        <w:br/>
      </w:r>
    </w:p>
    <w:p w14:paraId="3C0E11F8" w14:textId="6E496685" w:rsidR="009B7A38" w:rsidRPr="00184C95" w:rsidRDefault="00B40444" w:rsidP="000913D5">
      <w:pPr>
        <w:pStyle w:val="NoSpacing"/>
        <w:numPr>
          <w:ilvl w:val="1"/>
          <w:numId w:val="6"/>
        </w:numPr>
        <w:rPr>
          <w:rFonts w:ascii="Aptos Display" w:hAnsi="Aptos Display"/>
          <w:sz w:val="20"/>
          <w:szCs w:val="20"/>
        </w:rPr>
      </w:pPr>
      <w:r w:rsidRPr="00184C95">
        <w:rPr>
          <w:rFonts w:ascii="Aptos Display" w:hAnsi="Aptos Display"/>
          <w:b/>
          <w:bCs/>
          <w:sz w:val="20"/>
          <w:szCs w:val="20"/>
        </w:rPr>
        <w:t>Property Taxes</w:t>
      </w:r>
      <w:r w:rsidRPr="00184C95">
        <w:rPr>
          <w:rFonts w:ascii="Aptos Display" w:hAnsi="Aptos Display"/>
          <w:b/>
          <w:bCs/>
          <w:sz w:val="20"/>
          <w:szCs w:val="20"/>
        </w:rPr>
        <w:br/>
      </w:r>
      <w:r w:rsidR="009B7A38" w:rsidRPr="00184C95">
        <w:rPr>
          <w:rFonts w:ascii="Aptos Display" w:hAnsi="Aptos Display"/>
          <w:sz w:val="20"/>
          <w:szCs w:val="20"/>
        </w:rPr>
        <w:t xml:space="preserve">Successfully appealed our property tax increase by $5,200 for the building ($250–300 on average per owner). Continue to monitor property taxes </w:t>
      </w:r>
      <w:proofErr w:type="gramStart"/>
      <w:r w:rsidR="009B7A38" w:rsidRPr="00184C95">
        <w:rPr>
          <w:rFonts w:ascii="Aptos Display" w:hAnsi="Aptos Display"/>
          <w:sz w:val="20"/>
          <w:szCs w:val="20"/>
        </w:rPr>
        <w:t>annual</w:t>
      </w:r>
      <w:proofErr w:type="gramEnd"/>
      <w:r w:rsidR="009B7A38" w:rsidRPr="00184C95">
        <w:rPr>
          <w:rFonts w:ascii="Aptos Display" w:hAnsi="Aptos Display"/>
          <w:sz w:val="20"/>
          <w:szCs w:val="20"/>
        </w:rPr>
        <w:t xml:space="preserve"> thru our attorneys.</w:t>
      </w:r>
    </w:p>
    <w:p w14:paraId="7670B3DC" w14:textId="561FE23E" w:rsidR="00F71335" w:rsidRPr="00184C95" w:rsidRDefault="009B7A38" w:rsidP="00A86FC2">
      <w:pPr>
        <w:pStyle w:val="NoSpacing"/>
        <w:numPr>
          <w:ilvl w:val="2"/>
          <w:numId w:val="6"/>
        </w:numPr>
        <w:rPr>
          <w:rFonts w:ascii="Aptos Display" w:hAnsi="Aptos Display"/>
          <w:sz w:val="20"/>
          <w:szCs w:val="20"/>
        </w:rPr>
      </w:pPr>
      <w:r w:rsidRPr="00184C95">
        <w:rPr>
          <w:rFonts w:ascii="Aptos Display" w:hAnsi="Aptos Display"/>
          <w:sz w:val="20"/>
          <w:szCs w:val="20"/>
        </w:rPr>
        <w:t xml:space="preserve">Owner should already be able to </w:t>
      </w:r>
      <w:proofErr w:type="gramStart"/>
      <w:r w:rsidRPr="00184C95">
        <w:rPr>
          <w:rFonts w:ascii="Aptos Display" w:hAnsi="Aptos Display"/>
          <w:sz w:val="20"/>
          <w:szCs w:val="20"/>
        </w:rPr>
        <w:t>see  the</w:t>
      </w:r>
      <w:proofErr w:type="gramEnd"/>
      <w:r w:rsidRPr="00184C95">
        <w:rPr>
          <w:rFonts w:ascii="Aptos Display" w:hAnsi="Aptos Display"/>
          <w:sz w:val="20"/>
          <w:szCs w:val="20"/>
        </w:rPr>
        <w:t xml:space="preserve"> </w:t>
      </w:r>
      <w:r w:rsidR="00A86FC2" w:rsidRPr="00184C95">
        <w:rPr>
          <w:rFonts w:ascii="Aptos Display" w:hAnsi="Aptos Display"/>
          <w:sz w:val="20"/>
          <w:szCs w:val="20"/>
        </w:rPr>
        <w:t xml:space="preserve">additional charge on their </w:t>
      </w:r>
      <w:proofErr w:type="spellStart"/>
      <w:r w:rsidR="00A86FC2" w:rsidRPr="00184C95">
        <w:rPr>
          <w:rFonts w:ascii="Aptos Display" w:hAnsi="Aptos Display"/>
          <w:sz w:val="20"/>
          <w:szCs w:val="20"/>
        </w:rPr>
        <w:t>Buildium</w:t>
      </w:r>
      <w:proofErr w:type="spellEnd"/>
      <w:r w:rsidR="00A86FC2" w:rsidRPr="00184C95">
        <w:rPr>
          <w:rFonts w:ascii="Aptos Display" w:hAnsi="Aptos Display"/>
          <w:sz w:val="20"/>
          <w:szCs w:val="20"/>
        </w:rPr>
        <w:t xml:space="preserve"> account.</w:t>
      </w:r>
      <w:r w:rsidR="001972E2" w:rsidRPr="00184C95">
        <w:rPr>
          <w:rFonts w:ascii="Aptos Display" w:hAnsi="Aptos Display"/>
          <w:sz w:val="20"/>
          <w:szCs w:val="20"/>
        </w:rPr>
        <w:br/>
      </w:r>
    </w:p>
    <w:p w14:paraId="72B15DFD" w14:textId="382CD097" w:rsidR="00D87AAD" w:rsidRPr="00184C95" w:rsidRDefault="00752BC7" w:rsidP="008227F7">
      <w:pPr>
        <w:pStyle w:val="NoSpacing"/>
        <w:numPr>
          <w:ilvl w:val="0"/>
          <w:numId w:val="2"/>
        </w:numPr>
        <w:rPr>
          <w:rFonts w:ascii="Aptos Display" w:hAnsi="Aptos Display"/>
          <w:sz w:val="20"/>
          <w:szCs w:val="20"/>
        </w:rPr>
      </w:pPr>
      <w:r w:rsidRPr="00184C95">
        <w:rPr>
          <w:rFonts w:ascii="Aptos Display" w:hAnsi="Aptos Display"/>
          <w:b/>
          <w:bCs/>
          <w:sz w:val="20"/>
          <w:szCs w:val="20"/>
        </w:rPr>
        <w:t>Facilities</w:t>
      </w:r>
    </w:p>
    <w:p w14:paraId="0404E9F2" w14:textId="77777777" w:rsidR="006B2A0B" w:rsidRPr="00184C95" w:rsidRDefault="00824AB1" w:rsidP="006B2A0B">
      <w:pPr>
        <w:pStyle w:val="NoSpacing"/>
        <w:numPr>
          <w:ilvl w:val="1"/>
          <w:numId w:val="7"/>
        </w:numPr>
        <w:rPr>
          <w:rFonts w:ascii="Aptos Display" w:hAnsi="Aptos Display"/>
          <w:sz w:val="20"/>
          <w:szCs w:val="20"/>
        </w:rPr>
      </w:pPr>
      <w:r w:rsidRPr="00184C95">
        <w:rPr>
          <w:rFonts w:ascii="Aptos Display" w:hAnsi="Aptos Display"/>
          <w:b/>
          <w:bCs/>
          <w:sz w:val="20"/>
          <w:szCs w:val="20"/>
        </w:rPr>
        <w:t>Maso</w:t>
      </w:r>
      <w:r w:rsidR="00ED6F83" w:rsidRPr="00184C95">
        <w:rPr>
          <w:rFonts w:ascii="Aptos Display" w:hAnsi="Aptos Display"/>
          <w:b/>
          <w:bCs/>
          <w:sz w:val="20"/>
          <w:szCs w:val="20"/>
        </w:rPr>
        <w:t>nry</w:t>
      </w:r>
      <w:r w:rsidR="000913D5" w:rsidRPr="00184C95">
        <w:rPr>
          <w:rFonts w:ascii="Aptos Display" w:hAnsi="Aptos Display"/>
          <w:b/>
          <w:bCs/>
          <w:sz w:val="20"/>
          <w:szCs w:val="20"/>
        </w:rPr>
        <w:t>:</w:t>
      </w:r>
      <w:r w:rsidR="000913D5" w:rsidRPr="00184C95">
        <w:rPr>
          <w:rFonts w:ascii="Aptos Display" w:hAnsi="Aptos Display"/>
          <w:sz w:val="20"/>
          <w:szCs w:val="20"/>
        </w:rPr>
        <w:t xml:space="preserve"> </w:t>
      </w:r>
    </w:p>
    <w:p w14:paraId="66C1E995" w14:textId="37896B29" w:rsidR="007029E8" w:rsidRPr="00184C95" w:rsidRDefault="006B2A0B" w:rsidP="006B2A0B">
      <w:pPr>
        <w:pStyle w:val="NoSpacing"/>
        <w:numPr>
          <w:ilvl w:val="2"/>
          <w:numId w:val="7"/>
        </w:numPr>
        <w:rPr>
          <w:rFonts w:ascii="Aptos Display" w:hAnsi="Aptos Display"/>
          <w:sz w:val="20"/>
          <w:szCs w:val="20"/>
        </w:rPr>
      </w:pPr>
      <w:r w:rsidRPr="00184C95">
        <w:rPr>
          <w:rFonts w:ascii="Aptos Display" w:hAnsi="Aptos Display"/>
          <w:sz w:val="20"/>
          <w:szCs w:val="20"/>
        </w:rPr>
        <w:t>The masons will begin work in the next couple of weeks. Will notify roofing company to remove flashing and prepare for wall reconstruction. Owners will be asked to move cars once a plan is in place (using swing lift).</w:t>
      </w:r>
      <w:r w:rsidR="007A0EFA" w:rsidRPr="00184C95">
        <w:rPr>
          <w:rFonts w:ascii="Aptos Display" w:hAnsi="Aptos Display"/>
          <w:sz w:val="20"/>
          <w:szCs w:val="20"/>
        </w:rPr>
        <w:br/>
      </w:r>
    </w:p>
    <w:p w14:paraId="7A674CAD" w14:textId="77777777" w:rsidR="00184C95" w:rsidRPr="00184C95" w:rsidRDefault="00184C95" w:rsidP="00184C95">
      <w:pPr>
        <w:pStyle w:val="NoSpacing"/>
        <w:numPr>
          <w:ilvl w:val="1"/>
          <w:numId w:val="7"/>
        </w:numPr>
        <w:rPr>
          <w:rFonts w:ascii="Aptos Display" w:hAnsi="Aptos Display"/>
          <w:b/>
          <w:bCs/>
          <w:sz w:val="20"/>
          <w:szCs w:val="20"/>
        </w:rPr>
      </w:pPr>
      <w:r w:rsidRPr="00184C95">
        <w:rPr>
          <w:rFonts w:ascii="Aptos Display" w:hAnsi="Aptos Display"/>
          <w:b/>
          <w:bCs/>
          <w:sz w:val="20"/>
          <w:szCs w:val="20"/>
        </w:rPr>
        <w:t>Electric Assessment Report</w:t>
      </w:r>
    </w:p>
    <w:p w14:paraId="13B550FE" w14:textId="77777777" w:rsidR="002D51E9" w:rsidRPr="002D51E9" w:rsidRDefault="00FA1970" w:rsidP="00184C95">
      <w:pPr>
        <w:pStyle w:val="NoSpacing"/>
        <w:numPr>
          <w:ilvl w:val="2"/>
          <w:numId w:val="7"/>
        </w:numPr>
        <w:rPr>
          <w:rFonts w:ascii="Aptos Display" w:hAnsi="Aptos Display"/>
          <w:b/>
          <w:bCs/>
          <w:sz w:val="20"/>
          <w:szCs w:val="20"/>
        </w:rPr>
      </w:pPr>
      <w:r>
        <w:rPr>
          <w:rFonts w:ascii="Aptos Display" w:hAnsi="Aptos Display"/>
          <w:sz w:val="20"/>
          <w:szCs w:val="20"/>
        </w:rPr>
        <w:t xml:space="preserve">From Raquel (as of 4/10) – Nothing to report yet. </w:t>
      </w:r>
      <w:proofErr w:type="gramStart"/>
      <w:r w:rsidR="00540FA5">
        <w:rPr>
          <w:rFonts w:ascii="Aptos Display" w:hAnsi="Aptos Display"/>
          <w:sz w:val="20"/>
          <w:szCs w:val="20"/>
        </w:rPr>
        <w:t>Specialist</w:t>
      </w:r>
      <w:proofErr w:type="gramEnd"/>
      <w:r w:rsidR="00540FA5">
        <w:rPr>
          <w:rFonts w:ascii="Aptos Display" w:hAnsi="Aptos Display"/>
          <w:sz w:val="20"/>
          <w:szCs w:val="20"/>
        </w:rPr>
        <w:t xml:space="preserve"> came to assess the common areas and we may be </w:t>
      </w:r>
      <w:r w:rsidR="00D863B8">
        <w:rPr>
          <w:rFonts w:ascii="Aptos Display" w:hAnsi="Aptos Display"/>
          <w:sz w:val="20"/>
          <w:szCs w:val="20"/>
        </w:rPr>
        <w:t xml:space="preserve">able to qualify for a few green energy programs. </w:t>
      </w:r>
      <w:r w:rsidR="003307C1">
        <w:rPr>
          <w:rFonts w:ascii="Aptos Display" w:hAnsi="Aptos Display"/>
          <w:sz w:val="20"/>
          <w:szCs w:val="20"/>
        </w:rPr>
        <w:t>More assessment is needed. Hopefully the board will have more to report during the next meeting.</w:t>
      </w:r>
      <w:r w:rsidR="002D51E9">
        <w:rPr>
          <w:rFonts w:ascii="Aptos Display" w:hAnsi="Aptos Display"/>
          <w:sz w:val="20"/>
          <w:szCs w:val="20"/>
        </w:rPr>
        <w:br/>
      </w:r>
    </w:p>
    <w:p w14:paraId="35C7DF3B" w14:textId="77777777" w:rsidR="000F5464" w:rsidRDefault="000F5464" w:rsidP="002D51E9">
      <w:pPr>
        <w:pStyle w:val="NoSpacing"/>
        <w:numPr>
          <w:ilvl w:val="1"/>
          <w:numId w:val="7"/>
        </w:numPr>
        <w:rPr>
          <w:rFonts w:ascii="Aptos Display" w:hAnsi="Aptos Display"/>
          <w:b/>
          <w:bCs/>
          <w:sz w:val="20"/>
          <w:szCs w:val="20"/>
        </w:rPr>
      </w:pPr>
      <w:r w:rsidRPr="000F5464">
        <w:rPr>
          <w:rFonts w:ascii="Aptos Display" w:hAnsi="Aptos Display"/>
          <w:b/>
          <w:bCs/>
          <w:sz w:val="20"/>
          <w:szCs w:val="20"/>
        </w:rPr>
        <w:t>Basement Heaters</w:t>
      </w:r>
    </w:p>
    <w:p w14:paraId="0E04546F" w14:textId="77777777" w:rsidR="005E1F3D" w:rsidRDefault="005E1F3D" w:rsidP="000F5464">
      <w:pPr>
        <w:pStyle w:val="NoSpacing"/>
        <w:numPr>
          <w:ilvl w:val="2"/>
          <w:numId w:val="7"/>
        </w:numPr>
        <w:rPr>
          <w:rFonts w:ascii="Aptos Display" w:hAnsi="Aptos Display"/>
          <w:sz w:val="20"/>
          <w:szCs w:val="20"/>
        </w:rPr>
      </w:pPr>
      <w:r w:rsidRPr="005E1F3D">
        <w:rPr>
          <w:rFonts w:ascii="Aptos Display" w:hAnsi="Aptos Display"/>
          <w:sz w:val="20"/>
          <w:szCs w:val="20"/>
        </w:rPr>
        <w:t>Plan for new heating before winter</w:t>
      </w:r>
      <w:r w:rsidRPr="005E1F3D">
        <w:rPr>
          <w:rFonts w:ascii="Aptos Display" w:hAnsi="Aptos Display"/>
          <w:sz w:val="20"/>
          <w:szCs w:val="20"/>
        </w:rPr>
        <w:t>.</w:t>
      </w:r>
      <w:r>
        <w:rPr>
          <w:rFonts w:ascii="Aptos Display" w:hAnsi="Aptos Display"/>
          <w:sz w:val="20"/>
          <w:szCs w:val="20"/>
        </w:rPr>
        <w:br/>
      </w:r>
    </w:p>
    <w:p w14:paraId="14D5C39D" w14:textId="77777777" w:rsidR="00CE0FD8" w:rsidRPr="00CD4B2F" w:rsidRDefault="00CE0FD8" w:rsidP="005E1F3D">
      <w:pPr>
        <w:pStyle w:val="NoSpacing"/>
        <w:numPr>
          <w:ilvl w:val="1"/>
          <w:numId w:val="7"/>
        </w:numPr>
        <w:rPr>
          <w:rFonts w:ascii="Aptos Display" w:hAnsi="Aptos Display"/>
          <w:b/>
          <w:bCs/>
          <w:sz w:val="20"/>
          <w:szCs w:val="20"/>
        </w:rPr>
      </w:pPr>
      <w:r w:rsidRPr="00CD4B2F">
        <w:rPr>
          <w:rFonts w:ascii="Aptos Display" w:hAnsi="Aptos Display"/>
          <w:b/>
          <w:bCs/>
          <w:sz w:val="20"/>
          <w:szCs w:val="20"/>
        </w:rPr>
        <w:t>Landscaping Report</w:t>
      </w:r>
    </w:p>
    <w:p w14:paraId="3DFD2F76" w14:textId="77777777" w:rsidR="00CD4B2F" w:rsidRDefault="00CD4B2F" w:rsidP="00CE0FD8">
      <w:pPr>
        <w:pStyle w:val="NoSpacing"/>
        <w:numPr>
          <w:ilvl w:val="2"/>
          <w:numId w:val="7"/>
        </w:numPr>
        <w:rPr>
          <w:rFonts w:ascii="Aptos Display" w:hAnsi="Aptos Display"/>
          <w:sz w:val="20"/>
          <w:szCs w:val="20"/>
        </w:rPr>
      </w:pPr>
      <w:r w:rsidRPr="00CD4B2F">
        <w:rPr>
          <w:rFonts w:ascii="Aptos Display" w:hAnsi="Aptos Display"/>
          <w:sz w:val="20"/>
          <w:szCs w:val="20"/>
        </w:rPr>
        <w:t xml:space="preserve">Proposal from Evanston Landscaping for $2,817, seeding lawns </w:t>
      </w:r>
      <w:proofErr w:type="gramStart"/>
      <w:r w:rsidRPr="00CD4B2F">
        <w:rPr>
          <w:rFonts w:ascii="Aptos Display" w:hAnsi="Aptos Display"/>
          <w:sz w:val="20"/>
          <w:szCs w:val="20"/>
        </w:rPr>
        <w:t>$890</w:t>
      </w:r>
      <w:proofErr w:type="gramEnd"/>
    </w:p>
    <w:p w14:paraId="73E1AA81" w14:textId="6AB2F40C" w:rsidR="00141837" w:rsidRPr="005E1F3D" w:rsidRDefault="00CD4B2F" w:rsidP="00CD4B2F">
      <w:pPr>
        <w:pStyle w:val="NoSpacing"/>
        <w:numPr>
          <w:ilvl w:val="3"/>
          <w:numId w:val="7"/>
        </w:numPr>
        <w:rPr>
          <w:rFonts w:ascii="Aptos Display" w:hAnsi="Aptos Display"/>
          <w:sz w:val="20"/>
          <w:szCs w:val="20"/>
        </w:rPr>
      </w:pPr>
      <w:proofErr w:type="gramStart"/>
      <w:r>
        <w:rPr>
          <w:rFonts w:ascii="Aptos Display" w:hAnsi="Aptos Display"/>
          <w:sz w:val="20"/>
          <w:szCs w:val="20"/>
        </w:rPr>
        <w:t>Quote is</w:t>
      </w:r>
      <w:proofErr w:type="gramEnd"/>
      <w:r>
        <w:rPr>
          <w:rFonts w:ascii="Aptos Display" w:hAnsi="Aptos Display"/>
          <w:sz w:val="20"/>
          <w:szCs w:val="20"/>
        </w:rPr>
        <w:t xml:space="preserve"> still too expensive. </w:t>
      </w:r>
      <w:r w:rsidR="0068497F">
        <w:rPr>
          <w:rFonts w:ascii="Aptos Display" w:hAnsi="Aptos Display"/>
          <w:sz w:val="20"/>
          <w:szCs w:val="20"/>
        </w:rPr>
        <w:t>The board is looking at more permanent solutions, possibly removing the grass from the façade area.</w:t>
      </w:r>
      <w:r w:rsidR="001B1FDB" w:rsidRPr="005E1F3D">
        <w:rPr>
          <w:rFonts w:ascii="Aptos Display" w:hAnsi="Aptos Display"/>
          <w:sz w:val="20"/>
          <w:szCs w:val="20"/>
        </w:rPr>
        <w:br/>
      </w:r>
    </w:p>
    <w:p w14:paraId="1B834364" w14:textId="2A4AF33E" w:rsidR="008227F7" w:rsidRPr="00184C95" w:rsidRDefault="00842F40" w:rsidP="00842F40">
      <w:pPr>
        <w:pStyle w:val="NoSpacing"/>
        <w:numPr>
          <w:ilvl w:val="0"/>
          <w:numId w:val="2"/>
        </w:numPr>
        <w:rPr>
          <w:rFonts w:ascii="Aptos Display" w:hAnsi="Aptos Display"/>
          <w:sz w:val="20"/>
          <w:szCs w:val="20"/>
        </w:rPr>
      </w:pPr>
      <w:r w:rsidRPr="00184C95">
        <w:rPr>
          <w:rFonts w:ascii="Aptos Display" w:hAnsi="Aptos Display"/>
          <w:b/>
          <w:bCs/>
          <w:sz w:val="20"/>
          <w:szCs w:val="20"/>
        </w:rPr>
        <w:t>Owner Affairs</w:t>
      </w:r>
    </w:p>
    <w:p w14:paraId="4C232810" w14:textId="08EA5824" w:rsidR="00842F40" w:rsidRPr="00184C95" w:rsidRDefault="00FA1A81" w:rsidP="00995EAE">
      <w:pPr>
        <w:pStyle w:val="NoSpacing"/>
        <w:numPr>
          <w:ilvl w:val="1"/>
          <w:numId w:val="2"/>
        </w:numPr>
        <w:rPr>
          <w:rFonts w:ascii="Aptos Display" w:hAnsi="Aptos Display"/>
          <w:sz w:val="20"/>
          <w:szCs w:val="20"/>
        </w:rPr>
      </w:pPr>
      <w:r w:rsidRPr="00FA1A81">
        <w:rPr>
          <w:rFonts w:ascii="Aptos Display" w:hAnsi="Aptos Display"/>
          <w:sz w:val="20"/>
          <w:szCs w:val="20"/>
        </w:rPr>
        <w:t xml:space="preserve">Sales. No units on the market. Welcome to Anais </w:t>
      </w:r>
      <w:proofErr w:type="spellStart"/>
      <w:r w:rsidRPr="00FA1A81">
        <w:rPr>
          <w:rFonts w:ascii="Aptos Display" w:hAnsi="Aptos Display"/>
          <w:sz w:val="20"/>
          <w:szCs w:val="20"/>
        </w:rPr>
        <w:t>Cotillas</w:t>
      </w:r>
      <w:proofErr w:type="spellEnd"/>
      <w:r w:rsidRPr="00FA1A81">
        <w:rPr>
          <w:rFonts w:ascii="Aptos Display" w:hAnsi="Aptos Display"/>
          <w:sz w:val="20"/>
          <w:szCs w:val="20"/>
        </w:rPr>
        <w:t xml:space="preserve"> (127 1E)</w:t>
      </w:r>
    </w:p>
    <w:p w14:paraId="4BA8A621" w14:textId="77777777" w:rsidR="00843EF6" w:rsidRPr="00184C95" w:rsidRDefault="00843EF6" w:rsidP="00843EF6">
      <w:pPr>
        <w:pStyle w:val="NoSpacing"/>
        <w:ind w:left="720"/>
        <w:rPr>
          <w:rFonts w:ascii="Aptos Display" w:hAnsi="Aptos Display"/>
          <w:sz w:val="20"/>
          <w:szCs w:val="20"/>
        </w:rPr>
      </w:pPr>
    </w:p>
    <w:p w14:paraId="01605FAA" w14:textId="6BE34819" w:rsidR="00BD4508" w:rsidRPr="00184C95" w:rsidRDefault="00CB5B5B" w:rsidP="008E4627">
      <w:pPr>
        <w:pStyle w:val="NoSpacing"/>
        <w:numPr>
          <w:ilvl w:val="0"/>
          <w:numId w:val="2"/>
        </w:numPr>
        <w:rPr>
          <w:rFonts w:ascii="Aptos Display" w:hAnsi="Aptos Display"/>
          <w:sz w:val="20"/>
          <w:szCs w:val="20"/>
        </w:rPr>
      </w:pPr>
      <w:r w:rsidRPr="00CB5B5B">
        <w:rPr>
          <w:rFonts w:ascii="Aptos Display" w:hAnsi="Aptos Display"/>
          <w:b/>
          <w:bCs/>
          <w:sz w:val="20"/>
          <w:szCs w:val="20"/>
        </w:rPr>
        <w:t>Discussion</w:t>
      </w:r>
    </w:p>
    <w:p w14:paraId="25293539" w14:textId="77777777" w:rsidR="00A24B5E" w:rsidRPr="00184C95" w:rsidRDefault="00A24B5E" w:rsidP="00BD4508">
      <w:pPr>
        <w:pStyle w:val="NoSpacing"/>
        <w:numPr>
          <w:ilvl w:val="1"/>
          <w:numId w:val="2"/>
        </w:numPr>
        <w:rPr>
          <w:rFonts w:ascii="Aptos Display" w:hAnsi="Aptos Display"/>
          <w:sz w:val="20"/>
          <w:szCs w:val="20"/>
        </w:rPr>
      </w:pPr>
      <w:r w:rsidRPr="00184C95">
        <w:rPr>
          <w:rFonts w:ascii="Aptos Display" w:hAnsi="Aptos Display"/>
          <w:sz w:val="20"/>
          <w:szCs w:val="20"/>
        </w:rPr>
        <w:t xml:space="preserve">Bakery/ Dispensary almost ready to </w:t>
      </w:r>
      <w:proofErr w:type="gramStart"/>
      <w:r w:rsidRPr="00184C95">
        <w:rPr>
          <w:rFonts w:ascii="Aptos Display" w:hAnsi="Aptos Display"/>
          <w:sz w:val="20"/>
          <w:szCs w:val="20"/>
        </w:rPr>
        <w:t>open</w:t>
      </w:r>
      <w:proofErr w:type="gramEnd"/>
    </w:p>
    <w:p w14:paraId="79749524" w14:textId="088A7EDE" w:rsidR="00C42E0C" w:rsidRPr="00184C95" w:rsidRDefault="00A24B5E" w:rsidP="00BD4508">
      <w:pPr>
        <w:pStyle w:val="NoSpacing"/>
        <w:numPr>
          <w:ilvl w:val="1"/>
          <w:numId w:val="2"/>
        </w:numPr>
        <w:rPr>
          <w:rFonts w:ascii="Aptos Display" w:hAnsi="Aptos Display"/>
          <w:sz w:val="20"/>
          <w:szCs w:val="20"/>
        </w:rPr>
      </w:pPr>
      <w:r w:rsidRPr="00184C95">
        <w:rPr>
          <w:rFonts w:ascii="Aptos Display" w:hAnsi="Aptos Display"/>
          <w:sz w:val="20"/>
          <w:szCs w:val="20"/>
        </w:rPr>
        <w:t>Envision Evanston 2025 (city-wide): A governing document that comprises a city and lays out the general outlines of what the city wants / needs to be</w:t>
      </w:r>
      <w:r w:rsidR="00035B91" w:rsidRPr="00184C95">
        <w:rPr>
          <w:rFonts w:ascii="Aptos Display" w:hAnsi="Aptos Display"/>
          <w:sz w:val="20"/>
          <w:szCs w:val="20"/>
        </w:rPr>
        <w:t xml:space="preserve"> (Housing / Schools / Streets / Parking). Surveys will</w:t>
      </w:r>
      <w:r w:rsidR="00786140" w:rsidRPr="00184C95">
        <w:rPr>
          <w:rFonts w:ascii="Aptos Display" w:hAnsi="Aptos Display"/>
          <w:sz w:val="20"/>
          <w:szCs w:val="20"/>
        </w:rPr>
        <w:t xml:space="preserve"> be distributed to Evanston residents soon.</w:t>
      </w:r>
      <w:r w:rsidR="00C42E0C" w:rsidRPr="00184C95">
        <w:rPr>
          <w:rFonts w:ascii="Aptos Display" w:hAnsi="Aptos Display"/>
          <w:sz w:val="20"/>
          <w:szCs w:val="20"/>
        </w:rPr>
        <w:br/>
      </w:r>
    </w:p>
    <w:p w14:paraId="0AD52569" w14:textId="230103EE" w:rsidR="00C42E0C" w:rsidRPr="00184C95" w:rsidRDefault="001941DC" w:rsidP="00C42E0C">
      <w:pPr>
        <w:pStyle w:val="NoSpacing"/>
        <w:numPr>
          <w:ilvl w:val="0"/>
          <w:numId w:val="2"/>
        </w:numPr>
        <w:rPr>
          <w:rFonts w:ascii="Aptos Display" w:hAnsi="Aptos Display"/>
          <w:b/>
          <w:bCs/>
          <w:sz w:val="20"/>
          <w:szCs w:val="20"/>
        </w:rPr>
      </w:pPr>
      <w:r w:rsidRPr="001941DC">
        <w:rPr>
          <w:rFonts w:ascii="Aptos Display" w:hAnsi="Aptos Display"/>
          <w:b/>
          <w:bCs/>
          <w:sz w:val="20"/>
          <w:szCs w:val="20"/>
        </w:rPr>
        <w:t>Executive Session</w:t>
      </w:r>
    </w:p>
    <w:p w14:paraId="45557085" w14:textId="77777777" w:rsidR="00AF6807" w:rsidRDefault="00AF6807" w:rsidP="00C42E0C">
      <w:pPr>
        <w:pStyle w:val="NoSpacing"/>
        <w:numPr>
          <w:ilvl w:val="1"/>
          <w:numId w:val="2"/>
        </w:numPr>
        <w:rPr>
          <w:rFonts w:ascii="Aptos Display" w:hAnsi="Aptos Display"/>
          <w:sz w:val="20"/>
          <w:szCs w:val="20"/>
        </w:rPr>
      </w:pPr>
      <w:r w:rsidRPr="00AF6807">
        <w:rPr>
          <w:rFonts w:ascii="Aptos Display" w:hAnsi="Aptos Display"/>
          <w:sz w:val="20"/>
          <w:szCs w:val="20"/>
        </w:rPr>
        <w:t>Rental Exemption Petition</w:t>
      </w:r>
    </w:p>
    <w:p w14:paraId="3886AD8B" w14:textId="38CA1634" w:rsidR="008D1447" w:rsidRPr="00906409" w:rsidRDefault="00AF6807" w:rsidP="00906409">
      <w:pPr>
        <w:pStyle w:val="NoSpacing"/>
        <w:numPr>
          <w:ilvl w:val="2"/>
          <w:numId w:val="2"/>
        </w:numPr>
        <w:rPr>
          <w:rFonts w:ascii="Aptos Display" w:hAnsi="Aptos Display"/>
          <w:sz w:val="20"/>
          <w:szCs w:val="20"/>
        </w:rPr>
      </w:pPr>
      <w:r>
        <w:rPr>
          <w:rFonts w:ascii="Aptos Display" w:hAnsi="Aptos Display"/>
          <w:sz w:val="20"/>
          <w:szCs w:val="20"/>
        </w:rPr>
        <w:t xml:space="preserve">The board will send an email to all owners </w:t>
      </w:r>
      <w:r w:rsidR="0002307F">
        <w:rPr>
          <w:rFonts w:ascii="Aptos Display" w:hAnsi="Aptos Display"/>
          <w:sz w:val="20"/>
          <w:szCs w:val="20"/>
        </w:rPr>
        <w:t xml:space="preserve">will receive an Exemption Request </w:t>
      </w:r>
      <w:proofErr w:type="gramStart"/>
      <w:r w:rsidR="0002307F">
        <w:rPr>
          <w:rFonts w:ascii="Aptos Display" w:hAnsi="Aptos Display"/>
          <w:sz w:val="20"/>
          <w:szCs w:val="20"/>
        </w:rPr>
        <w:t xml:space="preserve">Ballot </w:t>
      </w:r>
      <w:r w:rsidR="00906409">
        <w:rPr>
          <w:rFonts w:ascii="Aptos Display" w:hAnsi="Aptos Display"/>
          <w:sz w:val="20"/>
          <w:szCs w:val="20"/>
        </w:rPr>
        <w:t xml:space="preserve"> for</w:t>
      </w:r>
      <w:proofErr w:type="gramEnd"/>
      <w:r w:rsidR="00906409">
        <w:rPr>
          <w:rFonts w:ascii="Aptos Display" w:hAnsi="Aptos Display"/>
          <w:sz w:val="20"/>
          <w:szCs w:val="20"/>
        </w:rPr>
        <w:t xml:space="preserve"> #131 1W</w:t>
      </w:r>
      <w:r w:rsidR="00906409">
        <w:rPr>
          <w:rFonts w:ascii="Aptos Display" w:hAnsi="Aptos Display"/>
          <w:sz w:val="20"/>
          <w:szCs w:val="20"/>
        </w:rPr>
        <w:br/>
        <w:t>Vote is to be submitted by April 27</w:t>
      </w:r>
      <w:r w:rsidR="007A0E79" w:rsidRPr="00906409">
        <w:rPr>
          <w:rFonts w:ascii="Aptos Display" w:hAnsi="Aptos Display"/>
          <w:sz w:val="20"/>
          <w:szCs w:val="20"/>
        </w:rPr>
        <w:br/>
      </w:r>
    </w:p>
    <w:p w14:paraId="38175DCD" w14:textId="2BA31A9D" w:rsidR="006766AA" w:rsidRPr="00184C95" w:rsidRDefault="00853ACD" w:rsidP="006766AA">
      <w:pPr>
        <w:pStyle w:val="NoSpacing"/>
        <w:numPr>
          <w:ilvl w:val="0"/>
          <w:numId w:val="2"/>
        </w:numPr>
        <w:rPr>
          <w:rFonts w:ascii="Aptos Display" w:hAnsi="Aptos Display"/>
          <w:b/>
          <w:bCs/>
          <w:sz w:val="20"/>
          <w:szCs w:val="20"/>
        </w:rPr>
      </w:pPr>
      <w:r w:rsidRPr="00184C95">
        <w:rPr>
          <w:rFonts w:ascii="Aptos Display" w:hAnsi="Aptos Display"/>
          <w:b/>
          <w:bCs/>
          <w:sz w:val="20"/>
          <w:szCs w:val="20"/>
        </w:rPr>
        <w:t>Adjournment</w:t>
      </w:r>
    </w:p>
    <w:sectPr w:rsidR="006766AA" w:rsidRPr="00184C95" w:rsidSect="00C12C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01F4B"/>
    <w:multiLevelType w:val="hybridMultilevel"/>
    <w:tmpl w:val="7A6ABEBA"/>
    <w:lvl w:ilvl="0" w:tplc="0409000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7315F5"/>
    <w:multiLevelType w:val="hybridMultilevel"/>
    <w:tmpl w:val="3FC277AC"/>
    <w:lvl w:ilvl="0" w:tplc="D3B8D138">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EE6061"/>
    <w:multiLevelType w:val="hybridMultilevel"/>
    <w:tmpl w:val="7DB89E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04D7866"/>
    <w:multiLevelType w:val="hybridMultilevel"/>
    <w:tmpl w:val="7212A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356B5"/>
    <w:multiLevelType w:val="hybridMultilevel"/>
    <w:tmpl w:val="1F74238A"/>
    <w:lvl w:ilvl="0" w:tplc="0409000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9EE4F84"/>
    <w:multiLevelType w:val="hybridMultilevel"/>
    <w:tmpl w:val="82BE2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86092C"/>
    <w:multiLevelType w:val="hybridMultilevel"/>
    <w:tmpl w:val="2FCAC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944258">
    <w:abstractNumId w:val="6"/>
  </w:num>
  <w:num w:numId="2" w16cid:durableId="2124104505">
    <w:abstractNumId w:val="1"/>
  </w:num>
  <w:num w:numId="3" w16cid:durableId="1638484181">
    <w:abstractNumId w:val="3"/>
  </w:num>
  <w:num w:numId="4" w16cid:durableId="472216408">
    <w:abstractNumId w:val="5"/>
  </w:num>
  <w:num w:numId="5" w16cid:durableId="218906909">
    <w:abstractNumId w:val="2"/>
  </w:num>
  <w:num w:numId="6" w16cid:durableId="478880986">
    <w:abstractNumId w:val="4"/>
  </w:num>
  <w:num w:numId="7" w16cid:durableId="83541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0C"/>
    <w:rsid w:val="00002051"/>
    <w:rsid w:val="0002307F"/>
    <w:rsid w:val="000327FD"/>
    <w:rsid w:val="00035B91"/>
    <w:rsid w:val="00063AC9"/>
    <w:rsid w:val="00077DD0"/>
    <w:rsid w:val="00082495"/>
    <w:rsid w:val="000913D5"/>
    <w:rsid w:val="000C0494"/>
    <w:rsid w:val="000D3625"/>
    <w:rsid w:val="000F10CF"/>
    <w:rsid w:val="000F5464"/>
    <w:rsid w:val="00105ACC"/>
    <w:rsid w:val="00112288"/>
    <w:rsid w:val="00141837"/>
    <w:rsid w:val="0015474E"/>
    <w:rsid w:val="00155567"/>
    <w:rsid w:val="001626C2"/>
    <w:rsid w:val="00170A67"/>
    <w:rsid w:val="00171394"/>
    <w:rsid w:val="00172BFA"/>
    <w:rsid w:val="00184A43"/>
    <w:rsid w:val="00184C95"/>
    <w:rsid w:val="001941DC"/>
    <w:rsid w:val="001972E2"/>
    <w:rsid w:val="001B0812"/>
    <w:rsid w:val="001B1FDB"/>
    <w:rsid w:val="001B4006"/>
    <w:rsid w:val="001D0BB1"/>
    <w:rsid w:val="001D5198"/>
    <w:rsid w:val="001E51C0"/>
    <w:rsid w:val="001F0013"/>
    <w:rsid w:val="00222E5E"/>
    <w:rsid w:val="0022510B"/>
    <w:rsid w:val="00233A86"/>
    <w:rsid w:val="002630B1"/>
    <w:rsid w:val="002D51E9"/>
    <w:rsid w:val="00306510"/>
    <w:rsid w:val="003115A8"/>
    <w:rsid w:val="00323CA2"/>
    <w:rsid w:val="003307C1"/>
    <w:rsid w:val="00336ED9"/>
    <w:rsid w:val="00340D3A"/>
    <w:rsid w:val="00344317"/>
    <w:rsid w:val="00362999"/>
    <w:rsid w:val="00392515"/>
    <w:rsid w:val="003A22C1"/>
    <w:rsid w:val="003A6A9A"/>
    <w:rsid w:val="003B14D1"/>
    <w:rsid w:val="003B55EE"/>
    <w:rsid w:val="003D2FC3"/>
    <w:rsid w:val="003D5049"/>
    <w:rsid w:val="00414139"/>
    <w:rsid w:val="0045160F"/>
    <w:rsid w:val="00452394"/>
    <w:rsid w:val="00456CE4"/>
    <w:rsid w:val="004A460C"/>
    <w:rsid w:val="004C0E07"/>
    <w:rsid w:val="004D1BE4"/>
    <w:rsid w:val="004E540C"/>
    <w:rsid w:val="004F34B4"/>
    <w:rsid w:val="004F5305"/>
    <w:rsid w:val="00531E27"/>
    <w:rsid w:val="00535519"/>
    <w:rsid w:val="00540FA5"/>
    <w:rsid w:val="00554DB8"/>
    <w:rsid w:val="005963EE"/>
    <w:rsid w:val="005A4988"/>
    <w:rsid w:val="005A6183"/>
    <w:rsid w:val="005D5BE9"/>
    <w:rsid w:val="005E1F3D"/>
    <w:rsid w:val="00604669"/>
    <w:rsid w:val="0060789C"/>
    <w:rsid w:val="00614CA9"/>
    <w:rsid w:val="006153D9"/>
    <w:rsid w:val="00631E19"/>
    <w:rsid w:val="00643897"/>
    <w:rsid w:val="006766AA"/>
    <w:rsid w:val="0068497F"/>
    <w:rsid w:val="00691D72"/>
    <w:rsid w:val="006B2A0B"/>
    <w:rsid w:val="006C21DC"/>
    <w:rsid w:val="006C4532"/>
    <w:rsid w:val="006C7F1B"/>
    <w:rsid w:val="006E0AE2"/>
    <w:rsid w:val="007029E8"/>
    <w:rsid w:val="007109B1"/>
    <w:rsid w:val="00752BC7"/>
    <w:rsid w:val="00752E48"/>
    <w:rsid w:val="00756D76"/>
    <w:rsid w:val="0076777B"/>
    <w:rsid w:val="00771458"/>
    <w:rsid w:val="00776391"/>
    <w:rsid w:val="00786140"/>
    <w:rsid w:val="00796203"/>
    <w:rsid w:val="007A0E79"/>
    <w:rsid w:val="007A0EFA"/>
    <w:rsid w:val="007C1243"/>
    <w:rsid w:val="007C3294"/>
    <w:rsid w:val="007E471C"/>
    <w:rsid w:val="008227F7"/>
    <w:rsid w:val="00824AB1"/>
    <w:rsid w:val="008256F7"/>
    <w:rsid w:val="0083032E"/>
    <w:rsid w:val="00836EF7"/>
    <w:rsid w:val="00842F40"/>
    <w:rsid w:val="00843EF6"/>
    <w:rsid w:val="00853ACD"/>
    <w:rsid w:val="00863E5C"/>
    <w:rsid w:val="00864A94"/>
    <w:rsid w:val="00876C2F"/>
    <w:rsid w:val="00880C92"/>
    <w:rsid w:val="008D1447"/>
    <w:rsid w:val="008E4627"/>
    <w:rsid w:val="00906409"/>
    <w:rsid w:val="00911E3B"/>
    <w:rsid w:val="009372B1"/>
    <w:rsid w:val="009417EC"/>
    <w:rsid w:val="00945937"/>
    <w:rsid w:val="009518BA"/>
    <w:rsid w:val="0096782D"/>
    <w:rsid w:val="00995EAE"/>
    <w:rsid w:val="00997C4F"/>
    <w:rsid w:val="009A04E3"/>
    <w:rsid w:val="009A2F9C"/>
    <w:rsid w:val="009B7A38"/>
    <w:rsid w:val="009C7C82"/>
    <w:rsid w:val="00A06FD7"/>
    <w:rsid w:val="00A24B5E"/>
    <w:rsid w:val="00A435A5"/>
    <w:rsid w:val="00A61324"/>
    <w:rsid w:val="00A73343"/>
    <w:rsid w:val="00A74D4C"/>
    <w:rsid w:val="00A8480E"/>
    <w:rsid w:val="00A86FC2"/>
    <w:rsid w:val="00A96C90"/>
    <w:rsid w:val="00AC6C7A"/>
    <w:rsid w:val="00AE1AE3"/>
    <w:rsid w:val="00AF6807"/>
    <w:rsid w:val="00B02DBA"/>
    <w:rsid w:val="00B03B98"/>
    <w:rsid w:val="00B40444"/>
    <w:rsid w:val="00B5715E"/>
    <w:rsid w:val="00B76576"/>
    <w:rsid w:val="00B94BD4"/>
    <w:rsid w:val="00BA4A18"/>
    <w:rsid w:val="00BD4508"/>
    <w:rsid w:val="00BD4BC2"/>
    <w:rsid w:val="00C02406"/>
    <w:rsid w:val="00C052F9"/>
    <w:rsid w:val="00C12C54"/>
    <w:rsid w:val="00C42E0C"/>
    <w:rsid w:val="00C51733"/>
    <w:rsid w:val="00C770E3"/>
    <w:rsid w:val="00C8005D"/>
    <w:rsid w:val="00CB5B5B"/>
    <w:rsid w:val="00CC2303"/>
    <w:rsid w:val="00CD36E5"/>
    <w:rsid w:val="00CD4B2F"/>
    <w:rsid w:val="00CE0FD8"/>
    <w:rsid w:val="00CF7C63"/>
    <w:rsid w:val="00D326A1"/>
    <w:rsid w:val="00D623E5"/>
    <w:rsid w:val="00D64AA5"/>
    <w:rsid w:val="00D863B8"/>
    <w:rsid w:val="00D87AAD"/>
    <w:rsid w:val="00DF4DBF"/>
    <w:rsid w:val="00E0579D"/>
    <w:rsid w:val="00E15AC0"/>
    <w:rsid w:val="00E4352B"/>
    <w:rsid w:val="00E573C3"/>
    <w:rsid w:val="00E66FFC"/>
    <w:rsid w:val="00EA5B81"/>
    <w:rsid w:val="00ED6F83"/>
    <w:rsid w:val="00EE4941"/>
    <w:rsid w:val="00F43587"/>
    <w:rsid w:val="00F50021"/>
    <w:rsid w:val="00F71335"/>
    <w:rsid w:val="00F73EA7"/>
    <w:rsid w:val="00FA1970"/>
    <w:rsid w:val="00FA1A81"/>
    <w:rsid w:val="00FB1706"/>
    <w:rsid w:val="00FC0771"/>
    <w:rsid w:val="00FC71EF"/>
    <w:rsid w:val="00FE0D43"/>
    <w:rsid w:val="00FF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705E"/>
  <w15:chartTrackingRefBased/>
  <w15:docId w15:val="{6B7E1727-579C-4FC8-B6C6-4B4DE5EC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98"/>
    <w:pPr>
      <w:spacing w:after="0" w:line="240" w:lineRule="auto"/>
    </w:pPr>
  </w:style>
  <w:style w:type="paragraph" w:styleId="ListParagraph">
    <w:name w:val="List Paragraph"/>
    <w:basedOn w:val="Normal"/>
    <w:uiPriority w:val="34"/>
    <w:qFormat/>
    <w:rsid w:val="007C3294"/>
    <w:pPr>
      <w:spacing w:after="0" w:line="240" w:lineRule="auto"/>
      <w:ind w:left="720"/>
      <w:contextualSpacing/>
    </w:pPr>
    <w:rPr>
      <w:sz w:val="24"/>
      <w:szCs w:val="24"/>
    </w:rPr>
  </w:style>
  <w:style w:type="table" w:styleId="TableGrid">
    <w:name w:val="Table Grid"/>
    <w:basedOn w:val="TableNormal"/>
    <w:uiPriority w:val="39"/>
    <w:rsid w:val="0086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 Alex</dc:creator>
  <cp:keywords/>
  <dc:description/>
  <cp:lastModifiedBy>Demas, Alex</cp:lastModifiedBy>
  <cp:revision>186</cp:revision>
  <dcterms:created xsi:type="dcterms:W3CDTF">2023-11-04T23:44:00Z</dcterms:created>
  <dcterms:modified xsi:type="dcterms:W3CDTF">2024-04-21T01:24:00Z</dcterms:modified>
</cp:coreProperties>
</file>